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692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200"/>
        <w:gridCol w:w="1840"/>
        <w:gridCol w:w="235"/>
        <w:gridCol w:w="8200"/>
        <w:gridCol w:w="303"/>
        <w:gridCol w:w="3277"/>
        <w:gridCol w:w="3243"/>
        <w:gridCol w:w="4394"/>
      </w:tblGrid>
      <w:tr w:rsidR="0054165B" w:rsidRPr="0054165B" w:rsidTr="009036BB">
        <w:trPr>
          <w:trHeight w:val="303"/>
        </w:trPr>
        <w:tc>
          <w:tcPr>
            <w:tcW w:w="22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5B" w:rsidRPr="0054165B" w:rsidRDefault="0054165B" w:rsidP="0054165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T.C</w:t>
            </w:r>
          </w:p>
        </w:tc>
      </w:tr>
      <w:tr w:rsidR="0054165B" w:rsidRPr="0054165B" w:rsidTr="009036BB">
        <w:trPr>
          <w:trHeight w:val="323"/>
        </w:trPr>
        <w:tc>
          <w:tcPr>
            <w:tcW w:w="22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5B" w:rsidRPr="0054165B" w:rsidRDefault="0054165B" w:rsidP="0054165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BEYŞEHİR KAYMAKAMLIĞI</w:t>
            </w:r>
          </w:p>
        </w:tc>
      </w:tr>
      <w:tr w:rsidR="0054165B" w:rsidRPr="0054165B" w:rsidTr="009036BB">
        <w:trPr>
          <w:trHeight w:val="420"/>
        </w:trPr>
        <w:tc>
          <w:tcPr>
            <w:tcW w:w="22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5B" w:rsidRPr="0054165B" w:rsidRDefault="0054165B" w:rsidP="0054165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BEYŞEHİR ANADOLU LİSESİ  HİZMET STANDARTLARI </w:t>
            </w:r>
          </w:p>
        </w:tc>
      </w:tr>
      <w:tr w:rsidR="0054165B" w:rsidRPr="0054165B" w:rsidTr="009036BB">
        <w:trPr>
          <w:trHeight w:val="9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8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54165B" w:rsidRPr="0054165B" w:rsidTr="009036BB">
        <w:trPr>
          <w:trHeight w:val="56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SIRA NO</w:t>
            </w:r>
          </w:p>
        </w:tc>
        <w:tc>
          <w:tcPr>
            <w:tcW w:w="10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HİZMETİN ADI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BAŞVURUDA İSTENEN BELGELER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HİZMETİN TAMAMLANMA SÜRESİ</w:t>
            </w:r>
          </w:p>
        </w:tc>
      </w:tr>
      <w:tr w:rsidR="0054165B" w:rsidRPr="0054165B" w:rsidTr="009036BB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10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Diploma ve Tasdikname Kaybedenlere  Kayıt Örneklerinin Verilmesi</w:t>
            </w:r>
          </w:p>
        </w:tc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Dilekçe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5 İş Günü</w:t>
            </w:r>
          </w:p>
        </w:tc>
      </w:tr>
      <w:tr w:rsidR="0054165B" w:rsidRPr="0054165B" w:rsidTr="009036BB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10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9,10,11 ve 12. Sınıf Öğrencilerine Yönelik Destekleme ve Yetiştirme Kursları Açılması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EBA Kurs Başvurusu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Yönergede Belirtilen Takvim</w:t>
            </w:r>
          </w:p>
        </w:tc>
      </w:tr>
      <w:tr w:rsidR="0054165B" w:rsidRPr="0054165B" w:rsidTr="009036BB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10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Öğrenim Belgesi veya Öğrenci Belgesi Verilmesi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Dilekçe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1 Gün</w:t>
            </w:r>
          </w:p>
        </w:tc>
      </w:tr>
      <w:tr w:rsidR="0054165B" w:rsidRPr="0054165B" w:rsidTr="009036BB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10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Tasdikname Kesilmesi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Dilekçe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1 Gün</w:t>
            </w:r>
          </w:p>
        </w:tc>
      </w:tr>
      <w:tr w:rsidR="0054165B" w:rsidRPr="0054165B" w:rsidTr="009036BB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10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Okul Öğrenci Ödül ve Disiplin Kurulu Kararlarına Yapılan İtirazların Değerlendirilmesi ve Bir Üst Kurula Gönderilmesi.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Dilekçe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3 Gün</w:t>
            </w:r>
          </w:p>
        </w:tc>
      </w:tr>
      <w:tr w:rsidR="0054165B" w:rsidRPr="0054165B" w:rsidTr="009036BB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10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ÖSYM Adına Başvuruların Alınması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Başvuru </w:t>
            </w:r>
            <w:r w:rsidRPr="00A11D37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Kılavuzlarında</w:t>
            </w: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 Belirtilen Belgeler.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3 Saat</w:t>
            </w:r>
          </w:p>
        </w:tc>
      </w:tr>
      <w:tr w:rsidR="0054165B" w:rsidRPr="0054165B" w:rsidTr="009036BB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10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Nakil ve Geçiş Başvurularının Alınması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Dilekçe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1 Gün</w:t>
            </w:r>
          </w:p>
        </w:tc>
      </w:tr>
      <w:tr w:rsidR="0054165B" w:rsidRPr="0054165B" w:rsidTr="009036BB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10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Nakil ve Geçiş Başvurularının Sonuçlandırılması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Dilekçe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Her Ayın Son İş Günü </w:t>
            </w:r>
          </w:p>
        </w:tc>
      </w:tr>
      <w:tr w:rsidR="0054165B" w:rsidRPr="0054165B" w:rsidTr="009036BB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10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Geçici Mezuniyet Belgesi Verilmesi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Dilekçe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1 Saat</w:t>
            </w:r>
          </w:p>
        </w:tc>
      </w:tr>
      <w:tr w:rsidR="0054165B" w:rsidRPr="0054165B" w:rsidTr="009036BB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10</w:t>
            </w:r>
          </w:p>
        </w:tc>
        <w:tc>
          <w:tcPr>
            <w:tcW w:w="10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Bursluluk ve Parasız Yatılılık İçin Başvurusunun Alınması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1- Dilekçe    2- Başvuru Formu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3 İş Günü</w:t>
            </w:r>
          </w:p>
        </w:tc>
      </w:tr>
      <w:tr w:rsidR="0054165B" w:rsidRPr="0054165B" w:rsidTr="009036BB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11</w:t>
            </w:r>
          </w:p>
        </w:tc>
        <w:tc>
          <w:tcPr>
            <w:tcW w:w="10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Öğrenci Nakillerinde Yabancı Dil Değişikliğinin Yapılması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Dilekçe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5 İş Günü </w:t>
            </w:r>
          </w:p>
        </w:tc>
      </w:tr>
      <w:tr w:rsidR="0054165B" w:rsidRPr="0054165B" w:rsidTr="009036BB">
        <w:trPr>
          <w:trHeight w:val="56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12</w:t>
            </w:r>
          </w:p>
        </w:tc>
        <w:tc>
          <w:tcPr>
            <w:tcW w:w="10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Proje, Performans Çalışmaları ve Sınav Sonuçlarına İtirazın Yapılması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Dilekçe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10 İş Günü</w:t>
            </w:r>
          </w:p>
        </w:tc>
      </w:tr>
      <w:tr w:rsidR="0054165B" w:rsidRPr="0054165B" w:rsidTr="009036BB">
        <w:trPr>
          <w:trHeight w:val="999"/>
        </w:trPr>
        <w:tc>
          <w:tcPr>
            <w:tcW w:w="22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            Başvuru esnasında yukarıda belirtilen belgelerin dışında belge istenmesi, eksiksiz belge ile başvuru yapılmasına rağmen hizmetin belirtilen sürede tamamlan</w:t>
            </w:r>
            <w:r w:rsidR="00A11D37" w:rsidRPr="00A11D37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 </w:t>
            </w: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maması veya yukarıdaki tabloda bazı hizmetlerin bulunmadığının tespiti durumunda ilk müracaat yerine ya da ikinci müracaat</w:t>
            </w:r>
            <w:r w:rsidR="00A11D37" w:rsidRPr="00A11D37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 yerine başvurunuz.</w:t>
            </w:r>
          </w:p>
        </w:tc>
      </w:tr>
      <w:tr w:rsidR="0054165B" w:rsidRPr="0054165B" w:rsidTr="009036BB">
        <w:trPr>
          <w:trHeight w:val="801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İlk Müracaat Yeri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: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Okul Müdürlüğü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İkinci Müracaat Yeri </w:t>
            </w:r>
          </w:p>
        </w:tc>
        <w:tc>
          <w:tcPr>
            <w:tcW w:w="7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: İlçe Milli Eğitim Müdürlüğü</w:t>
            </w:r>
          </w:p>
        </w:tc>
      </w:tr>
      <w:tr w:rsidR="0054165B" w:rsidRPr="0054165B" w:rsidTr="009036BB">
        <w:trPr>
          <w:trHeight w:val="6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İsim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: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Süleyman ERDOĞMUŞ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İsim                            </w:t>
            </w:r>
          </w:p>
        </w:tc>
        <w:tc>
          <w:tcPr>
            <w:tcW w:w="7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: Musa KONUK</w:t>
            </w:r>
          </w:p>
        </w:tc>
      </w:tr>
      <w:tr w:rsidR="0054165B" w:rsidRPr="0054165B" w:rsidTr="009036BB">
        <w:trPr>
          <w:trHeight w:val="6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Unvan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: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Okul Müdürü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Unvan                          </w:t>
            </w:r>
          </w:p>
        </w:tc>
        <w:tc>
          <w:tcPr>
            <w:tcW w:w="7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: İlçe Milli Eğitim Müdürü</w:t>
            </w:r>
          </w:p>
        </w:tc>
      </w:tr>
      <w:tr w:rsidR="0054165B" w:rsidRPr="0054165B" w:rsidTr="009036BB">
        <w:trPr>
          <w:trHeight w:val="6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Adres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: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Hacı Akif Mah. </w:t>
            </w:r>
            <w:proofErr w:type="spellStart"/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Özdilek</w:t>
            </w:r>
            <w:proofErr w:type="spellEnd"/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 Cad. No:8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Adres                                                    </w:t>
            </w:r>
          </w:p>
        </w:tc>
        <w:tc>
          <w:tcPr>
            <w:tcW w:w="7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: Antalya Cad. 42700 Beyşehir                         </w:t>
            </w:r>
          </w:p>
        </w:tc>
      </w:tr>
      <w:tr w:rsidR="0054165B" w:rsidRPr="0054165B" w:rsidTr="009036BB">
        <w:trPr>
          <w:trHeight w:val="6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Telefon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: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332 5122238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Telefon                         </w:t>
            </w:r>
          </w:p>
        </w:tc>
        <w:tc>
          <w:tcPr>
            <w:tcW w:w="7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: 332 5124939</w:t>
            </w:r>
          </w:p>
        </w:tc>
      </w:tr>
      <w:tr w:rsidR="0054165B" w:rsidRPr="0054165B" w:rsidTr="009036BB">
        <w:trPr>
          <w:trHeight w:val="6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Faks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: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332 5127151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Faks                               </w:t>
            </w:r>
          </w:p>
        </w:tc>
        <w:tc>
          <w:tcPr>
            <w:tcW w:w="7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: 332 5126638</w:t>
            </w:r>
          </w:p>
        </w:tc>
      </w:tr>
      <w:tr w:rsidR="0054165B" w:rsidRPr="0054165B" w:rsidTr="009036BB">
        <w:trPr>
          <w:trHeight w:val="6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E-Posta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: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FF"/>
                <w:sz w:val="32"/>
                <w:szCs w:val="32"/>
                <w:u w:val="single"/>
                <w:lang w:eastAsia="tr-TR"/>
              </w:rPr>
            </w:pPr>
            <w:hyperlink r:id="rId6" w:history="1">
              <w:r w:rsidRPr="00A11D37">
                <w:rPr>
                  <w:rFonts w:eastAsia="Times New Roman" w:cs="Times New Roman"/>
                  <w:color w:val="0000FF"/>
                  <w:sz w:val="32"/>
                  <w:szCs w:val="32"/>
                  <w:u w:val="single"/>
                  <w:lang w:eastAsia="tr-TR"/>
                </w:rPr>
                <w:t>750966@meb.k12tr</w:t>
              </w:r>
            </w:hyperlink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 xml:space="preserve">E-Posta                          </w:t>
            </w:r>
          </w:p>
        </w:tc>
        <w:tc>
          <w:tcPr>
            <w:tcW w:w="7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5B" w:rsidRPr="0054165B" w:rsidRDefault="0054165B" w:rsidP="0054165B">
            <w:pPr>
              <w:ind w:firstLine="0"/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</w:pPr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: beymem42@</w:t>
            </w:r>
            <w:proofErr w:type="spellStart"/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gmail</w:t>
            </w:r>
            <w:proofErr w:type="spellEnd"/>
            <w:r w:rsidRPr="0054165B">
              <w:rPr>
                <w:rFonts w:eastAsia="Times New Roman" w:cs="Times New Roman"/>
                <w:color w:val="000000"/>
                <w:sz w:val="32"/>
                <w:szCs w:val="32"/>
                <w:lang w:eastAsia="tr-TR"/>
              </w:rPr>
              <w:t>.com</w:t>
            </w:r>
          </w:p>
        </w:tc>
      </w:tr>
    </w:tbl>
    <w:p w:rsidR="00D23C6A" w:rsidRDefault="00D23C6A"/>
    <w:sectPr w:rsidR="00D23C6A" w:rsidSect="00B316F3">
      <w:headerReference w:type="even" r:id="rId7"/>
      <w:headerReference w:type="default" r:id="rId8"/>
      <w:headerReference w:type="first" r:id="rId9"/>
      <w:pgSz w:w="23814" w:h="16839" w:orient="landscape" w:code="8"/>
      <w:pgMar w:top="284" w:right="567" w:bottom="284" w:left="567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AD3" w:rsidRDefault="00247AD3" w:rsidP="00BA6E0F">
      <w:r>
        <w:separator/>
      </w:r>
    </w:p>
  </w:endnote>
  <w:endnote w:type="continuationSeparator" w:id="0">
    <w:p w:rsidR="00247AD3" w:rsidRDefault="00247AD3" w:rsidP="00BA6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AD3" w:rsidRDefault="00247AD3" w:rsidP="00BA6E0F">
      <w:r>
        <w:separator/>
      </w:r>
    </w:p>
  </w:footnote>
  <w:footnote w:type="continuationSeparator" w:id="0">
    <w:p w:rsidR="00247AD3" w:rsidRDefault="00247AD3" w:rsidP="00BA6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37" w:rsidRDefault="00A11D3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90811" o:spid="_x0000_s2053" type="#_x0000_t75" style="position:absolute;left:0;text-align:left;margin-left:0;margin-top:0;width:813.45pt;height:813.45pt;z-index:-251657216;mso-position-horizontal:center;mso-position-horizontal-relative:margin;mso-position-vertical:center;mso-position-vertical-relative:margin" o:allowincell="f">
          <v:imagedata r:id="rId1" o:title="LOGO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37" w:rsidRDefault="00A11D3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90812" o:spid="_x0000_s2054" type="#_x0000_t75" style="position:absolute;left:0;text-align:left;margin-left:0;margin-top:0;width:813.45pt;height:813.45pt;z-index:-251656192;mso-position-horizontal:center;mso-position-horizontal-relative:margin;mso-position-vertical:center;mso-position-vertical-relative:margin" o:allowincell="f">
          <v:imagedata r:id="rId1" o:title="LOGO1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37" w:rsidRDefault="00A11D3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90810" o:spid="_x0000_s2052" type="#_x0000_t75" style="position:absolute;left:0;text-align:left;margin-left:0;margin-top:0;width:813.45pt;height:813.45pt;z-index:-251658240;mso-position-horizontal:center;mso-position-horizontal-relative:margin;mso-position-vertical:center;mso-position-vertical-relative:margin" o:allowincell="f">
          <v:imagedata r:id="rId1" o:title="LOGO1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165B"/>
    <w:rsid w:val="00247AD3"/>
    <w:rsid w:val="003D15CA"/>
    <w:rsid w:val="0054165B"/>
    <w:rsid w:val="009036BB"/>
    <w:rsid w:val="00A11D37"/>
    <w:rsid w:val="00A4020E"/>
    <w:rsid w:val="00B316F3"/>
    <w:rsid w:val="00BA6E0F"/>
    <w:rsid w:val="00D2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4165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A6E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A6E0F"/>
  </w:style>
  <w:style w:type="paragraph" w:styleId="Altbilgi">
    <w:name w:val="footer"/>
    <w:basedOn w:val="Normal"/>
    <w:link w:val="AltbilgiChar"/>
    <w:uiPriority w:val="99"/>
    <w:semiHidden/>
    <w:unhideWhenUsed/>
    <w:rsid w:val="00BA6E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A6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50966@meb.k12t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2019-11-13T08:38:00Z</dcterms:created>
  <dcterms:modified xsi:type="dcterms:W3CDTF">2019-11-13T08:55:00Z</dcterms:modified>
</cp:coreProperties>
</file>